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D0A" w:rsidRDefault="00BE3951">
      <w:pPr>
        <w:jc w:val="center"/>
        <w:rPr>
          <w:rFonts w:ascii="方正小标宋简体" w:eastAsia="方正小标宋简体" w:hAnsi="方正小标宋简体"/>
          <w:sz w:val="32"/>
          <w:szCs w:val="32"/>
        </w:rPr>
      </w:pPr>
      <w:r>
        <w:rPr>
          <w:rFonts w:ascii="方正小标宋简体" w:eastAsia="方正小标宋简体" w:hAnsi="方正小标宋简体" w:hint="eastAsia"/>
          <w:sz w:val="32"/>
          <w:szCs w:val="32"/>
        </w:rPr>
        <w:t>天津仁爱学院2022年度拟新设专业专家审议意见</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42"/>
        <w:gridCol w:w="735"/>
        <w:gridCol w:w="425"/>
        <w:gridCol w:w="1134"/>
        <w:gridCol w:w="255"/>
        <w:gridCol w:w="879"/>
        <w:gridCol w:w="850"/>
        <w:gridCol w:w="2127"/>
        <w:gridCol w:w="1417"/>
      </w:tblGrid>
      <w:tr w:rsidR="00B80D0A">
        <w:trPr>
          <w:trHeight w:val="498"/>
        </w:trPr>
        <w:tc>
          <w:tcPr>
            <w:tcW w:w="1251" w:type="dxa"/>
            <w:gridSpan w:val="2"/>
            <w:vAlign w:val="center"/>
          </w:tcPr>
          <w:p w:rsidR="00B80D0A" w:rsidRDefault="00BE3951">
            <w:pPr>
              <w:jc w:val="center"/>
              <w:rPr>
                <w:sz w:val="24"/>
              </w:rPr>
            </w:pPr>
            <w:r>
              <w:rPr>
                <w:rFonts w:hint="eastAsia"/>
                <w:sz w:val="24"/>
              </w:rPr>
              <w:t>专业代码</w:t>
            </w:r>
          </w:p>
        </w:tc>
        <w:tc>
          <w:tcPr>
            <w:tcW w:w="1160" w:type="dxa"/>
            <w:gridSpan w:val="2"/>
            <w:vAlign w:val="center"/>
          </w:tcPr>
          <w:p w:rsidR="00B80D0A" w:rsidRDefault="00BE3951">
            <w:pPr>
              <w:jc w:val="center"/>
              <w:rPr>
                <w:sz w:val="24"/>
              </w:rPr>
            </w:pPr>
            <w:r>
              <w:rPr>
                <w:rFonts w:hint="eastAsia"/>
                <w:sz w:val="24"/>
              </w:rPr>
              <w:t>040207T</w:t>
            </w:r>
          </w:p>
        </w:tc>
        <w:tc>
          <w:tcPr>
            <w:tcW w:w="1389" w:type="dxa"/>
            <w:gridSpan w:val="2"/>
            <w:vAlign w:val="center"/>
          </w:tcPr>
          <w:p w:rsidR="00B80D0A" w:rsidRDefault="00BE3951">
            <w:pPr>
              <w:jc w:val="center"/>
              <w:rPr>
                <w:sz w:val="24"/>
              </w:rPr>
            </w:pPr>
            <w:r>
              <w:rPr>
                <w:rFonts w:hint="eastAsia"/>
                <w:sz w:val="24"/>
              </w:rPr>
              <w:t>专业名称</w:t>
            </w:r>
          </w:p>
        </w:tc>
        <w:tc>
          <w:tcPr>
            <w:tcW w:w="5273" w:type="dxa"/>
            <w:gridSpan w:val="4"/>
            <w:vAlign w:val="center"/>
          </w:tcPr>
          <w:p w:rsidR="00B80D0A" w:rsidRDefault="00BE3951">
            <w:pPr>
              <w:jc w:val="center"/>
              <w:rPr>
                <w:sz w:val="24"/>
              </w:rPr>
            </w:pPr>
            <w:r>
              <w:rPr>
                <w:rFonts w:hint="eastAsia"/>
                <w:sz w:val="24"/>
              </w:rPr>
              <w:t>休闲体育</w:t>
            </w:r>
          </w:p>
        </w:tc>
      </w:tr>
      <w:tr w:rsidR="00B80D0A">
        <w:trPr>
          <w:cantSplit/>
          <w:trHeight w:val="496"/>
        </w:trPr>
        <w:tc>
          <w:tcPr>
            <w:tcW w:w="1251" w:type="dxa"/>
            <w:gridSpan w:val="2"/>
            <w:vAlign w:val="center"/>
          </w:tcPr>
          <w:p w:rsidR="00B80D0A" w:rsidRDefault="00BE3951">
            <w:pPr>
              <w:jc w:val="center"/>
              <w:rPr>
                <w:sz w:val="24"/>
              </w:rPr>
            </w:pPr>
            <w:r>
              <w:rPr>
                <w:rFonts w:hint="eastAsia"/>
                <w:sz w:val="24"/>
              </w:rPr>
              <w:t>所属系别</w:t>
            </w:r>
          </w:p>
        </w:tc>
        <w:tc>
          <w:tcPr>
            <w:tcW w:w="2549" w:type="dxa"/>
            <w:gridSpan w:val="4"/>
            <w:vAlign w:val="center"/>
          </w:tcPr>
          <w:p w:rsidR="00B80D0A" w:rsidRDefault="00BE3951">
            <w:pPr>
              <w:jc w:val="center"/>
              <w:rPr>
                <w:sz w:val="24"/>
              </w:rPr>
            </w:pPr>
            <w:r>
              <w:rPr>
                <w:rFonts w:hint="eastAsia"/>
                <w:sz w:val="24"/>
              </w:rPr>
              <w:t>体育学院</w:t>
            </w:r>
          </w:p>
        </w:tc>
        <w:tc>
          <w:tcPr>
            <w:tcW w:w="1729" w:type="dxa"/>
            <w:gridSpan w:val="2"/>
            <w:vAlign w:val="center"/>
          </w:tcPr>
          <w:p w:rsidR="00B80D0A" w:rsidRDefault="00BE3951">
            <w:pPr>
              <w:jc w:val="center"/>
              <w:rPr>
                <w:sz w:val="24"/>
              </w:rPr>
            </w:pPr>
            <w:r>
              <w:rPr>
                <w:rFonts w:hint="eastAsia"/>
                <w:sz w:val="24"/>
              </w:rPr>
              <w:t>专业负责人</w:t>
            </w:r>
          </w:p>
        </w:tc>
        <w:tc>
          <w:tcPr>
            <w:tcW w:w="3544" w:type="dxa"/>
            <w:gridSpan w:val="2"/>
            <w:vAlign w:val="center"/>
          </w:tcPr>
          <w:p w:rsidR="00B80D0A" w:rsidRDefault="00BE3951">
            <w:pPr>
              <w:jc w:val="center"/>
              <w:rPr>
                <w:sz w:val="24"/>
              </w:rPr>
            </w:pPr>
            <w:r>
              <w:rPr>
                <w:rFonts w:hint="eastAsia"/>
                <w:sz w:val="24"/>
              </w:rPr>
              <w:t>邱振宇</w:t>
            </w:r>
          </w:p>
        </w:tc>
      </w:tr>
      <w:tr w:rsidR="00B80D0A">
        <w:trPr>
          <w:cantSplit/>
          <w:trHeight w:val="8561"/>
        </w:trPr>
        <w:tc>
          <w:tcPr>
            <w:tcW w:w="9073" w:type="dxa"/>
            <w:gridSpan w:val="10"/>
          </w:tcPr>
          <w:p w:rsidR="00B80D0A" w:rsidRDefault="00BE3951">
            <w:pPr>
              <w:rPr>
                <w:sz w:val="24"/>
              </w:rPr>
            </w:pPr>
            <w:r>
              <w:rPr>
                <w:rFonts w:hint="eastAsia"/>
                <w:sz w:val="24"/>
              </w:rPr>
              <w:t>专家审议意见：</w:t>
            </w:r>
          </w:p>
          <w:p w:rsidR="00B80D0A" w:rsidRDefault="00B80D0A">
            <w:pPr>
              <w:rPr>
                <w:sz w:val="24"/>
              </w:rPr>
            </w:pPr>
          </w:p>
          <w:p w:rsidR="00B80D0A" w:rsidRDefault="00BE3951">
            <w:pPr>
              <w:spacing w:line="360" w:lineRule="auto"/>
              <w:ind w:firstLineChars="200" w:firstLine="480"/>
              <w:rPr>
                <w:sz w:val="24"/>
                <w:szCs w:val="24"/>
              </w:rPr>
            </w:pPr>
            <w:r>
              <w:rPr>
                <w:rFonts w:hint="eastAsia"/>
                <w:sz w:val="24"/>
                <w:szCs w:val="24"/>
              </w:rPr>
              <w:t>天津仁爱学院</w:t>
            </w:r>
            <w:r>
              <w:rPr>
                <w:sz w:val="24"/>
                <w:szCs w:val="24"/>
              </w:rPr>
              <w:t>学院设置</w:t>
            </w:r>
            <w:r>
              <w:rPr>
                <w:rFonts w:hint="eastAsia"/>
                <w:sz w:val="24"/>
                <w:szCs w:val="24"/>
              </w:rPr>
              <w:t>休闲体育</w:t>
            </w:r>
            <w:r>
              <w:rPr>
                <w:sz w:val="24"/>
                <w:szCs w:val="24"/>
              </w:rPr>
              <w:t>本科专业定位准确，办学思路清晰，人才培养方案适应国家及</w:t>
            </w:r>
            <w:r>
              <w:rPr>
                <w:rFonts w:hint="eastAsia"/>
                <w:sz w:val="24"/>
                <w:szCs w:val="24"/>
              </w:rPr>
              <w:t>京津冀</w:t>
            </w:r>
            <w:r>
              <w:rPr>
                <w:sz w:val="24"/>
                <w:szCs w:val="24"/>
              </w:rPr>
              <w:t>经济社会发展的需要，</w:t>
            </w:r>
            <w:r>
              <w:rPr>
                <w:rFonts w:hint="eastAsia"/>
                <w:sz w:val="24"/>
                <w:szCs w:val="24"/>
              </w:rPr>
              <w:t>能够积极推进落实天津市“运动之都”、体育强市的建设，</w:t>
            </w:r>
            <w:r>
              <w:rPr>
                <w:sz w:val="24"/>
                <w:szCs w:val="24"/>
              </w:rPr>
              <w:t>符合学校的办学定位和发展规划。</w:t>
            </w:r>
          </w:p>
          <w:p w:rsidR="00B80D0A" w:rsidRDefault="00BE3951">
            <w:pPr>
              <w:spacing w:line="360" w:lineRule="auto"/>
              <w:ind w:firstLineChars="200" w:firstLine="480"/>
              <w:rPr>
                <w:sz w:val="24"/>
                <w:szCs w:val="24"/>
              </w:rPr>
            </w:pPr>
            <w:r>
              <w:rPr>
                <w:rFonts w:hint="eastAsia"/>
                <w:color w:val="000000"/>
                <w:sz w:val="24"/>
                <w:szCs w:val="24"/>
              </w:rPr>
              <w:t>1</w:t>
            </w:r>
            <w:r>
              <w:rPr>
                <w:rFonts w:hint="eastAsia"/>
                <w:color w:val="000000"/>
                <w:sz w:val="24"/>
                <w:szCs w:val="24"/>
              </w:rPr>
              <w:t>、</w:t>
            </w:r>
            <w:r>
              <w:rPr>
                <w:color w:val="000000"/>
                <w:sz w:val="24"/>
                <w:szCs w:val="24"/>
              </w:rPr>
              <w:t>该专业立足推动建设健康中国和体育强国的战略高度，</w:t>
            </w:r>
            <w:r>
              <w:rPr>
                <w:rFonts w:ascii="宋体" w:eastAsia="宋体" w:hAnsi="宋体" w:hint="eastAsia"/>
                <w:sz w:val="24"/>
                <w:szCs w:val="24"/>
              </w:rPr>
              <w:t>立足天津，融入滨海，面向环渤海区域经济</w:t>
            </w:r>
            <w:r>
              <w:rPr>
                <w:color w:val="000000"/>
                <w:sz w:val="24"/>
                <w:szCs w:val="24"/>
              </w:rPr>
              <w:t>社会发展需求，以建设一流专业为目标，培养</w:t>
            </w:r>
            <w:r>
              <w:rPr>
                <w:rFonts w:hint="eastAsia"/>
                <w:color w:val="000000"/>
                <w:sz w:val="24"/>
                <w:szCs w:val="24"/>
              </w:rPr>
              <w:t>“</w:t>
            </w:r>
            <w:r>
              <w:rPr>
                <w:rFonts w:ascii="宋体" w:eastAsia="宋体" w:hAnsi="宋体" w:hint="eastAsia"/>
                <w:sz w:val="24"/>
                <w:szCs w:val="24"/>
              </w:rPr>
              <w:t>爱国奉献、高素质、强能力、勇于实践、敢于创新</w:t>
            </w:r>
            <w:r>
              <w:rPr>
                <w:rFonts w:hint="eastAsia"/>
                <w:sz w:val="24"/>
                <w:szCs w:val="24"/>
              </w:rPr>
              <w:t>”的休闲体育</w:t>
            </w:r>
            <w:r>
              <w:rPr>
                <w:rFonts w:ascii="宋体" w:eastAsia="宋体" w:hAnsi="宋体" w:hint="eastAsia"/>
                <w:sz w:val="24"/>
                <w:szCs w:val="24"/>
              </w:rPr>
              <w:t>复合型、应用</w:t>
            </w:r>
            <w:r>
              <w:rPr>
                <w:rFonts w:hint="eastAsia"/>
                <w:sz w:val="24"/>
                <w:szCs w:val="24"/>
              </w:rPr>
              <w:t>型人才。</w:t>
            </w:r>
            <w:bookmarkStart w:id="0" w:name="bookmark1"/>
          </w:p>
          <w:bookmarkEnd w:id="0"/>
          <w:p w:rsidR="00B80D0A" w:rsidRDefault="00BE3951">
            <w:pPr>
              <w:spacing w:line="360" w:lineRule="auto"/>
              <w:ind w:firstLineChars="200" w:firstLine="480"/>
              <w:rPr>
                <w:sz w:val="24"/>
                <w:szCs w:val="24"/>
              </w:rPr>
            </w:pPr>
            <w:r>
              <w:rPr>
                <w:rFonts w:hint="eastAsia"/>
                <w:color w:val="000000"/>
                <w:sz w:val="24"/>
                <w:szCs w:val="24"/>
              </w:rPr>
              <w:t>2</w:t>
            </w:r>
            <w:r>
              <w:rPr>
                <w:rFonts w:hint="eastAsia"/>
                <w:color w:val="000000"/>
                <w:sz w:val="24"/>
                <w:szCs w:val="24"/>
              </w:rPr>
              <w:t>、</w:t>
            </w:r>
            <w:r>
              <w:rPr>
                <w:rFonts w:hint="eastAsia"/>
                <w:sz w:val="24"/>
                <w:szCs w:val="24"/>
              </w:rPr>
              <w:t>该专业师资数量和质量都能够较好满足学生培养和专业发展的客观需要；充足的经费投入、良好的实习实践条件、实验条件以及丰富的专业图书资料等资源，为专业建设和发展奠定了坚实的基础；教学管理相关制度建设完备，教学质量监控执行效果良好。</w:t>
            </w:r>
          </w:p>
          <w:p w:rsidR="00B80D0A" w:rsidRDefault="00BE3951">
            <w:pPr>
              <w:spacing w:line="360" w:lineRule="auto"/>
              <w:ind w:firstLineChars="200" w:firstLine="480"/>
              <w:rPr>
                <w:sz w:val="24"/>
                <w:szCs w:val="24"/>
              </w:rPr>
            </w:pPr>
            <w:r>
              <w:rPr>
                <w:rFonts w:hint="eastAsia"/>
                <w:sz w:val="24"/>
                <w:szCs w:val="24"/>
              </w:rPr>
              <w:t>3</w:t>
            </w:r>
            <w:r>
              <w:rPr>
                <w:rFonts w:hint="eastAsia"/>
                <w:sz w:val="24"/>
                <w:szCs w:val="24"/>
              </w:rPr>
              <w:t>、</w:t>
            </w:r>
            <w:r>
              <w:rPr>
                <w:rFonts w:hint="eastAsia"/>
                <w:sz w:val="24"/>
              </w:rPr>
              <w:t>该专业的培养目标定位明确，培养方案科学合理，课程体系能够支撑培养目标，专业理论、技术课程紧扣休闲核心知识，实践实训环节饱满，满足休闲体育专业人才的培养要求。</w:t>
            </w:r>
          </w:p>
          <w:p w:rsidR="00B80D0A" w:rsidRPr="00035346" w:rsidRDefault="00BE3951" w:rsidP="00035346">
            <w:pPr>
              <w:pStyle w:val="Bodytext1"/>
              <w:spacing w:after="980" w:line="399" w:lineRule="exact"/>
              <w:ind w:firstLine="600"/>
              <w:rPr>
                <w:rFonts w:asciiTheme="minorHAnsi" w:eastAsiaTheme="minorEastAsia" w:hAnsiTheme="minorHAnsi" w:cstheme="minorBidi"/>
                <w:sz w:val="24"/>
                <w:lang w:val="en-US" w:eastAsia="zh-CN" w:bidi="ar-SA"/>
              </w:rPr>
            </w:pPr>
            <w:r>
              <w:rPr>
                <w:rFonts w:asciiTheme="minorHAnsi" w:eastAsiaTheme="minorEastAsia" w:hAnsiTheme="minorHAnsi" w:cstheme="minorBidi" w:hint="eastAsia"/>
                <w:sz w:val="24"/>
                <w:lang w:val="en-US" w:eastAsia="zh-CN" w:bidi="ar-SA"/>
              </w:rPr>
              <w:t>经专家组审议，天津仁爱学院已具备申报休闲体育专业的条件，同意申报设置本专业。</w:t>
            </w:r>
            <w:bookmarkStart w:id="1" w:name="_GoBack"/>
            <w:bookmarkEnd w:id="1"/>
          </w:p>
        </w:tc>
      </w:tr>
      <w:tr w:rsidR="00B80D0A">
        <w:trPr>
          <w:cantSplit/>
          <w:trHeight w:val="399"/>
        </w:trPr>
        <w:tc>
          <w:tcPr>
            <w:tcW w:w="9073" w:type="dxa"/>
            <w:gridSpan w:val="10"/>
            <w:vAlign w:val="center"/>
          </w:tcPr>
          <w:p w:rsidR="00B80D0A" w:rsidRDefault="00BE3951">
            <w:pPr>
              <w:rPr>
                <w:b/>
                <w:sz w:val="24"/>
              </w:rPr>
            </w:pPr>
            <w:r>
              <w:rPr>
                <w:rFonts w:hint="eastAsia"/>
                <w:b/>
                <w:sz w:val="24"/>
              </w:rPr>
              <w:t>审议专家签字：</w:t>
            </w:r>
          </w:p>
        </w:tc>
      </w:tr>
      <w:tr w:rsidR="00035346">
        <w:trPr>
          <w:cantSplit/>
          <w:trHeight w:val="393"/>
        </w:trPr>
        <w:tc>
          <w:tcPr>
            <w:tcW w:w="709" w:type="dxa"/>
            <w:vAlign w:val="center"/>
          </w:tcPr>
          <w:p w:rsidR="00035346" w:rsidRDefault="00035346" w:rsidP="000A5D0E">
            <w:pPr>
              <w:jc w:val="center"/>
              <w:rPr>
                <w:sz w:val="24"/>
              </w:rPr>
            </w:pPr>
          </w:p>
        </w:tc>
        <w:tc>
          <w:tcPr>
            <w:tcW w:w="1277" w:type="dxa"/>
            <w:gridSpan w:val="2"/>
            <w:vAlign w:val="center"/>
          </w:tcPr>
          <w:p w:rsidR="00035346" w:rsidRDefault="00035346" w:rsidP="000A5D0E">
            <w:pPr>
              <w:jc w:val="center"/>
              <w:rPr>
                <w:b/>
                <w:sz w:val="24"/>
              </w:rPr>
            </w:pPr>
            <w:r>
              <w:rPr>
                <w:rFonts w:hint="eastAsia"/>
                <w:b/>
                <w:sz w:val="24"/>
              </w:rPr>
              <w:t>姓名</w:t>
            </w:r>
          </w:p>
        </w:tc>
        <w:tc>
          <w:tcPr>
            <w:tcW w:w="1559" w:type="dxa"/>
            <w:gridSpan w:val="2"/>
            <w:vAlign w:val="center"/>
          </w:tcPr>
          <w:p w:rsidR="00035346" w:rsidRDefault="00035346" w:rsidP="000A5D0E">
            <w:pPr>
              <w:jc w:val="center"/>
              <w:rPr>
                <w:b/>
                <w:sz w:val="24"/>
              </w:rPr>
            </w:pPr>
            <w:r>
              <w:rPr>
                <w:rFonts w:hint="eastAsia"/>
                <w:b/>
                <w:sz w:val="24"/>
              </w:rPr>
              <w:t>研究方向</w:t>
            </w:r>
          </w:p>
        </w:tc>
        <w:tc>
          <w:tcPr>
            <w:tcW w:w="1134" w:type="dxa"/>
            <w:gridSpan w:val="2"/>
            <w:vAlign w:val="center"/>
          </w:tcPr>
          <w:p w:rsidR="00035346" w:rsidRDefault="00035346" w:rsidP="000A5D0E">
            <w:pPr>
              <w:jc w:val="center"/>
              <w:rPr>
                <w:b/>
                <w:sz w:val="24"/>
              </w:rPr>
            </w:pPr>
            <w:r>
              <w:rPr>
                <w:rFonts w:hint="eastAsia"/>
                <w:b/>
                <w:sz w:val="24"/>
              </w:rPr>
              <w:t>职称</w:t>
            </w:r>
          </w:p>
        </w:tc>
        <w:tc>
          <w:tcPr>
            <w:tcW w:w="2977" w:type="dxa"/>
            <w:gridSpan w:val="2"/>
            <w:vAlign w:val="center"/>
          </w:tcPr>
          <w:p w:rsidR="00035346" w:rsidRDefault="00035346" w:rsidP="000A5D0E">
            <w:pPr>
              <w:jc w:val="center"/>
              <w:rPr>
                <w:b/>
                <w:sz w:val="24"/>
              </w:rPr>
            </w:pPr>
            <w:r>
              <w:rPr>
                <w:rFonts w:hint="eastAsia"/>
                <w:b/>
                <w:sz w:val="24"/>
              </w:rPr>
              <w:t>单位</w:t>
            </w:r>
          </w:p>
        </w:tc>
        <w:tc>
          <w:tcPr>
            <w:tcW w:w="1417" w:type="dxa"/>
            <w:vAlign w:val="center"/>
          </w:tcPr>
          <w:p w:rsidR="00035346" w:rsidRDefault="00035346" w:rsidP="000A5D0E">
            <w:pPr>
              <w:jc w:val="center"/>
              <w:rPr>
                <w:b/>
                <w:sz w:val="24"/>
              </w:rPr>
            </w:pPr>
            <w:r>
              <w:rPr>
                <w:rFonts w:hint="eastAsia"/>
                <w:b/>
                <w:sz w:val="24"/>
              </w:rPr>
              <w:t>签字</w:t>
            </w:r>
          </w:p>
        </w:tc>
      </w:tr>
      <w:tr w:rsidR="00035346">
        <w:trPr>
          <w:cantSplit/>
          <w:trHeight w:val="567"/>
        </w:trPr>
        <w:tc>
          <w:tcPr>
            <w:tcW w:w="709" w:type="dxa"/>
            <w:vAlign w:val="center"/>
          </w:tcPr>
          <w:p w:rsidR="00035346" w:rsidRDefault="00035346" w:rsidP="000A5D0E">
            <w:pPr>
              <w:jc w:val="center"/>
              <w:rPr>
                <w:b/>
                <w:sz w:val="24"/>
              </w:rPr>
            </w:pPr>
            <w:r>
              <w:rPr>
                <w:rFonts w:hint="eastAsia"/>
                <w:b/>
                <w:sz w:val="24"/>
              </w:rPr>
              <w:t>组长</w:t>
            </w:r>
          </w:p>
        </w:tc>
        <w:tc>
          <w:tcPr>
            <w:tcW w:w="1277" w:type="dxa"/>
            <w:gridSpan w:val="2"/>
            <w:vAlign w:val="center"/>
          </w:tcPr>
          <w:p w:rsidR="00035346" w:rsidRDefault="00035346" w:rsidP="000A5D0E">
            <w:pPr>
              <w:jc w:val="center"/>
              <w:rPr>
                <w:sz w:val="24"/>
              </w:rPr>
            </w:pPr>
            <w:proofErr w:type="gramStart"/>
            <w:r>
              <w:rPr>
                <w:rFonts w:hint="eastAsia"/>
                <w:sz w:val="24"/>
              </w:rPr>
              <w:t>王朝军</w:t>
            </w:r>
            <w:proofErr w:type="gramEnd"/>
          </w:p>
        </w:tc>
        <w:tc>
          <w:tcPr>
            <w:tcW w:w="1559" w:type="dxa"/>
            <w:gridSpan w:val="2"/>
            <w:vAlign w:val="center"/>
          </w:tcPr>
          <w:p w:rsidR="00035346" w:rsidRDefault="00035346" w:rsidP="000A5D0E">
            <w:pPr>
              <w:jc w:val="center"/>
              <w:rPr>
                <w:sz w:val="24"/>
              </w:rPr>
            </w:pPr>
            <w:r>
              <w:rPr>
                <w:rFonts w:hint="eastAsia"/>
                <w:sz w:val="24"/>
              </w:rPr>
              <w:t>体育经济与管理</w:t>
            </w:r>
          </w:p>
        </w:tc>
        <w:tc>
          <w:tcPr>
            <w:tcW w:w="1134" w:type="dxa"/>
            <w:gridSpan w:val="2"/>
            <w:vAlign w:val="center"/>
          </w:tcPr>
          <w:p w:rsidR="00035346" w:rsidRDefault="00035346" w:rsidP="000A5D0E">
            <w:pPr>
              <w:jc w:val="center"/>
              <w:rPr>
                <w:sz w:val="24"/>
              </w:rPr>
            </w:pPr>
            <w:r>
              <w:rPr>
                <w:rFonts w:hint="eastAsia"/>
                <w:sz w:val="24"/>
              </w:rPr>
              <w:t>教授</w:t>
            </w:r>
          </w:p>
        </w:tc>
        <w:tc>
          <w:tcPr>
            <w:tcW w:w="2977" w:type="dxa"/>
            <w:gridSpan w:val="2"/>
            <w:vAlign w:val="center"/>
          </w:tcPr>
          <w:p w:rsidR="00035346" w:rsidRDefault="00035346" w:rsidP="000A5D0E">
            <w:pPr>
              <w:jc w:val="center"/>
              <w:rPr>
                <w:sz w:val="24"/>
              </w:rPr>
            </w:pPr>
            <w:r>
              <w:rPr>
                <w:rFonts w:hint="eastAsia"/>
                <w:sz w:val="24"/>
              </w:rPr>
              <w:t>中国矿业大学体育学院</w:t>
            </w:r>
          </w:p>
        </w:tc>
        <w:tc>
          <w:tcPr>
            <w:tcW w:w="1417" w:type="dxa"/>
            <w:vAlign w:val="center"/>
          </w:tcPr>
          <w:p w:rsidR="00035346" w:rsidRPr="00BA0428" w:rsidRDefault="00035346" w:rsidP="000A5D0E">
            <w:pPr>
              <w:jc w:val="center"/>
              <w:rPr>
                <w:sz w:val="24"/>
              </w:rPr>
            </w:pPr>
            <w:r>
              <w:rPr>
                <w:noProof/>
                <w:sz w:val="24"/>
              </w:rPr>
              <w:drawing>
                <wp:inline distT="0" distB="0" distL="0" distR="0" wp14:anchorId="09A6A2EA" wp14:editId="58C4A9DF">
                  <wp:extent cx="590550" cy="353543"/>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2070909123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5346" cy="356414"/>
                          </a:xfrm>
                          <a:prstGeom prst="rect">
                            <a:avLst/>
                          </a:prstGeom>
                        </pic:spPr>
                      </pic:pic>
                    </a:graphicData>
                  </a:graphic>
                </wp:inline>
              </w:drawing>
            </w:r>
          </w:p>
        </w:tc>
      </w:tr>
      <w:tr w:rsidR="00035346">
        <w:trPr>
          <w:cantSplit/>
          <w:trHeight w:val="567"/>
        </w:trPr>
        <w:tc>
          <w:tcPr>
            <w:tcW w:w="709" w:type="dxa"/>
            <w:vMerge w:val="restart"/>
            <w:vAlign w:val="center"/>
          </w:tcPr>
          <w:p w:rsidR="00035346" w:rsidRDefault="00035346" w:rsidP="000A5D0E">
            <w:pPr>
              <w:jc w:val="center"/>
              <w:rPr>
                <w:b/>
                <w:sz w:val="24"/>
              </w:rPr>
            </w:pPr>
            <w:r>
              <w:rPr>
                <w:rFonts w:hint="eastAsia"/>
                <w:b/>
                <w:sz w:val="24"/>
              </w:rPr>
              <w:t>成员</w:t>
            </w:r>
          </w:p>
        </w:tc>
        <w:tc>
          <w:tcPr>
            <w:tcW w:w="1277" w:type="dxa"/>
            <w:gridSpan w:val="2"/>
            <w:vAlign w:val="center"/>
          </w:tcPr>
          <w:p w:rsidR="00035346" w:rsidRDefault="00035346" w:rsidP="000A5D0E">
            <w:pPr>
              <w:jc w:val="center"/>
              <w:rPr>
                <w:sz w:val="24"/>
              </w:rPr>
            </w:pPr>
            <w:r>
              <w:rPr>
                <w:rFonts w:hint="eastAsia"/>
                <w:sz w:val="24"/>
              </w:rPr>
              <w:t>张文健</w:t>
            </w:r>
          </w:p>
        </w:tc>
        <w:tc>
          <w:tcPr>
            <w:tcW w:w="1559" w:type="dxa"/>
            <w:gridSpan w:val="2"/>
            <w:vAlign w:val="center"/>
          </w:tcPr>
          <w:p w:rsidR="00035346" w:rsidRDefault="00035346" w:rsidP="000A5D0E">
            <w:pPr>
              <w:jc w:val="center"/>
              <w:rPr>
                <w:sz w:val="24"/>
              </w:rPr>
            </w:pPr>
            <w:r>
              <w:rPr>
                <w:rFonts w:hint="eastAsia"/>
                <w:sz w:val="24"/>
              </w:rPr>
              <w:t>社会体育、体育产业</w:t>
            </w:r>
          </w:p>
        </w:tc>
        <w:tc>
          <w:tcPr>
            <w:tcW w:w="1134" w:type="dxa"/>
            <w:gridSpan w:val="2"/>
            <w:vAlign w:val="center"/>
          </w:tcPr>
          <w:p w:rsidR="00035346" w:rsidRDefault="00035346" w:rsidP="000A5D0E">
            <w:pPr>
              <w:jc w:val="center"/>
              <w:rPr>
                <w:sz w:val="24"/>
              </w:rPr>
            </w:pPr>
            <w:r>
              <w:rPr>
                <w:rFonts w:hint="eastAsia"/>
                <w:sz w:val="24"/>
              </w:rPr>
              <w:t>教授</w:t>
            </w:r>
          </w:p>
        </w:tc>
        <w:tc>
          <w:tcPr>
            <w:tcW w:w="2977" w:type="dxa"/>
            <w:gridSpan w:val="2"/>
            <w:vAlign w:val="center"/>
          </w:tcPr>
          <w:p w:rsidR="00035346" w:rsidRDefault="00035346" w:rsidP="000A5D0E">
            <w:pPr>
              <w:jc w:val="center"/>
              <w:rPr>
                <w:sz w:val="24"/>
              </w:rPr>
            </w:pPr>
            <w:r>
              <w:rPr>
                <w:rFonts w:hint="eastAsia"/>
                <w:sz w:val="24"/>
              </w:rPr>
              <w:t>温州大学体育学院</w:t>
            </w:r>
          </w:p>
        </w:tc>
        <w:tc>
          <w:tcPr>
            <w:tcW w:w="1417" w:type="dxa"/>
            <w:vAlign w:val="center"/>
          </w:tcPr>
          <w:p w:rsidR="00035346" w:rsidRDefault="00035346" w:rsidP="000A5D0E">
            <w:pPr>
              <w:jc w:val="center"/>
              <w:rPr>
                <w:sz w:val="24"/>
              </w:rPr>
            </w:pPr>
            <w:r>
              <w:rPr>
                <w:noProof/>
                <w:sz w:val="24"/>
              </w:rPr>
              <w:drawing>
                <wp:inline distT="0" distB="0" distL="0" distR="0" wp14:anchorId="7A481DE3" wp14:editId="3BAF81AE">
                  <wp:extent cx="673100" cy="38278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207090917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070" cy="384476"/>
                          </a:xfrm>
                          <a:prstGeom prst="rect">
                            <a:avLst/>
                          </a:prstGeom>
                        </pic:spPr>
                      </pic:pic>
                    </a:graphicData>
                  </a:graphic>
                </wp:inline>
              </w:drawing>
            </w:r>
          </w:p>
        </w:tc>
      </w:tr>
      <w:tr w:rsidR="00035346">
        <w:trPr>
          <w:cantSplit/>
          <w:trHeight w:val="567"/>
        </w:trPr>
        <w:tc>
          <w:tcPr>
            <w:tcW w:w="709" w:type="dxa"/>
            <w:vMerge/>
            <w:vAlign w:val="center"/>
          </w:tcPr>
          <w:p w:rsidR="00035346" w:rsidRDefault="00035346">
            <w:pPr>
              <w:jc w:val="center"/>
              <w:rPr>
                <w:sz w:val="24"/>
              </w:rPr>
            </w:pPr>
          </w:p>
        </w:tc>
        <w:tc>
          <w:tcPr>
            <w:tcW w:w="1277" w:type="dxa"/>
            <w:gridSpan w:val="2"/>
            <w:vAlign w:val="center"/>
          </w:tcPr>
          <w:p w:rsidR="00035346" w:rsidRDefault="00035346">
            <w:pPr>
              <w:jc w:val="center"/>
              <w:rPr>
                <w:sz w:val="24"/>
              </w:rPr>
            </w:pPr>
            <w:proofErr w:type="gramStart"/>
            <w:r>
              <w:rPr>
                <w:rFonts w:hint="eastAsia"/>
                <w:sz w:val="24"/>
              </w:rPr>
              <w:t>杨建设</w:t>
            </w:r>
            <w:proofErr w:type="gramEnd"/>
          </w:p>
        </w:tc>
        <w:tc>
          <w:tcPr>
            <w:tcW w:w="1559" w:type="dxa"/>
            <w:gridSpan w:val="2"/>
            <w:vAlign w:val="center"/>
          </w:tcPr>
          <w:p w:rsidR="00035346" w:rsidRDefault="00035346">
            <w:pPr>
              <w:jc w:val="center"/>
              <w:rPr>
                <w:sz w:val="24"/>
              </w:rPr>
            </w:pPr>
            <w:r>
              <w:rPr>
                <w:rFonts w:hint="eastAsia"/>
                <w:sz w:val="24"/>
              </w:rPr>
              <w:t>社会体育、休闲体育</w:t>
            </w:r>
          </w:p>
        </w:tc>
        <w:tc>
          <w:tcPr>
            <w:tcW w:w="1134" w:type="dxa"/>
            <w:gridSpan w:val="2"/>
            <w:vAlign w:val="center"/>
          </w:tcPr>
          <w:p w:rsidR="00035346" w:rsidRDefault="00035346">
            <w:pPr>
              <w:jc w:val="center"/>
              <w:rPr>
                <w:sz w:val="24"/>
              </w:rPr>
            </w:pPr>
            <w:r>
              <w:rPr>
                <w:rFonts w:hint="eastAsia"/>
                <w:sz w:val="24"/>
              </w:rPr>
              <w:t>教授</w:t>
            </w:r>
          </w:p>
        </w:tc>
        <w:tc>
          <w:tcPr>
            <w:tcW w:w="2977" w:type="dxa"/>
            <w:gridSpan w:val="2"/>
            <w:vAlign w:val="center"/>
          </w:tcPr>
          <w:p w:rsidR="00035346" w:rsidRDefault="00035346">
            <w:pPr>
              <w:jc w:val="center"/>
              <w:rPr>
                <w:sz w:val="24"/>
              </w:rPr>
            </w:pPr>
            <w:r>
              <w:rPr>
                <w:rFonts w:hint="eastAsia"/>
                <w:sz w:val="24"/>
              </w:rPr>
              <w:t>西安体育学院</w:t>
            </w:r>
          </w:p>
        </w:tc>
        <w:tc>
          <w:tcPr>
            <w:tcW w:w="1417" w:type="dxa"/>
            <w:vAlign w:val="center"/>
          </w:tcPr>
          <w:p w:rsidR="00035346" w:rsidRDefault="00035346">
            <w:pPr>
              <w:jc w:val="center"/>
              <w:rPr>
                <w:sz w:val="24"/>
              </w:rPr>
            </w:pPr>
            <w:r>
              <w:rPr>
                <w:noProof/>
                <w:sz w:val="24"/>
              </w:rPr>
              <w:drawing>
                <wp:inline distT="0" distB="0" distL="0" distR="0" wp14:anchorId="4A9E6207" wp14:editId="39238E18">
                  <wp:extent cx="762635" cy="3746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2070909124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635" cy="374650"/>
                          </a:xfrm>
                          <a:prstGeom prst="rect">
                            <a:avLst/>
                          </a:prstGeom>
                        </pic:spPr>
                      </pic:pic>
                    </a:graphicData>
                  </a:graphic>
                </wp:inline>
              </w:drawing>
            </w:r>
          </w:p>
        </w:tc>
      </w:tr>
      <w:tr w:rsidR="00035346">
        <w:trPr>
          <w:cantSplit/>
          <w:trHeight w:val="567"/>
        </w:trPr>
        <w:tc>
          <w:tcPr>
            <w:tcW w:w="709" w:type="dxa"/>
            <w:vMerge/>
            <w:vAlign w:val="center"/>
          </w:tcPr>
          <w:p w:rsidR="00035346" w:rsidRDefault="00035346">
            <w:pPr>
              <w:jc w:val="center"/>
              <w:rPr>
                <w:sz w:val="24"/>
              </w:rPr>
            </w:pPr>
          </w:p>
        </w:tc>
        <w:tc>
          <w:tcPr>
            <w:tcW w:w="1277" w:type="dxa"/>
            <w:gridSpan w:val="2"/>
            <w:vAlign w:val="center"/>
          </w:tcPr>
          <w:p w:rsidR="00035346" w:rsidRDefault="00035346">
            <w:pPr>
              <w:jc w:val="center"/>
              <w:rPr>
                <w:sz w:val="24"/>
              </w:rPr>
            </w:pPr>
            <w:r>
              <w:rPr>
                <w:rFonts w:hint="eastAsia"/>
                <w:sz w:val="24"/>
              </w:rPr>
              <w:t>周良君</w:t>
            </w:r>
          </w:p>
        </w:tc>
        <w:tc>
          <w:tcPr>
            <w:tcW w:w="1559" w:type="dxa"/>
            <w:gridSpan w:val="2"/>
            <w:vAlign w:val="center"/>
          </w:tcPr>
          <w:p w:rsidR="00035346" w:rsidRDefault="00035346">
            <w:pPr>
              <w:jc w:val="center"/>
              <w:rPr>
                <w:sz w:val="24"/>
              </w:rPr>
            </w:pPr>
            <w:r>
              <w:rPr>
                <w:rFonts w:hint="eastAsia"/>
                <w:sz w:val="24"/>
              </w:rPr>
              <w:t>休闲体育、社会体育</w:t>
            </w:r>
          </w:p>
        </w:tc>
        <w:tc>
          <w:tcPr>
            <w:tcW w:w="1134" w:type="dxa"/>
            <w:gridSpan w:val="2"/>
            <w:vAlign w:val="center"/>
          </w:tcPr>
          <w:p w:rsidR="00035346" w:rsidRDefault="00035346">
            <w:pPr>
              <w:jc w:val="center"/>
              <w:rPr>
                <w:sz w:val="24"/>
              </w:rPr>
            </w:pPr>
            <w:r>
              <w:rPr>
                <w:rFonts w:hint="eastAsia"/>
                <w:sz w:val="24"/>
              </w:rPr>
              <w:t>教授</w:t>
            </w:r>
          </w:p>
        </w:tc>
        <w:tc>
          <w:tcPr>
            <w:tcW w:w="2977" w:type="dxa"/>
            <w:gridSpan w:val="2"/>
            <w:vAlign w:val="center"/>
          </w:tcPr>
          <w:p w:rsidR="00035346" w:rsidRDefault="00035346">
            <w:pPr>
              <w:jc w:val="center"/>
              <w:rPr>
                <w:sz w:val="24"/>
              </w:rPr>
            </w:pPr>
            <w:r>
              <w:rPr>
                <w:rFonts w:hint="eastAsia"/>
                <w:sz w:val="24"/>
              </w:rPr>
              <w:t>广州体育学院</w:t>
            </w:r>
          </w:p>
        </w:tc>
        <w:tc>
          <w:tcPr>
            <w:tcW w:w="1417" w:type="dxa"/>
            <w:vAlign w:val="center"/>
          </w:tcPr>
          <w:p w:rsidR="00035346" w:rsidRDefault="00035346">
            <w:pPr>
              <w:jc w:val="center"/>
              <w:rPr>
                <w:sz w:val="24"/>
              </w:rPr>
            </w:pPr>
            <w:r>
              <w:rPr>
                <w:noProof/>
                <w:sz w:val="24"/>
              </w:rPr>
              <w:drawing>
                <wp:inline distT="0" distB="0" distL="0" distR="0" wp14:anchorId="4DA2D7D8" wp14:editId="7B3F4A77">
                  <wp:extent cx="599559" cy="368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20709091246.jpg"/>
                          <pic:cNvPicPr/>
                        </pic:nvPicPr>
                        <pic:blipFill>
                          <a:blip r:embed="rId10">
                            <a:extLst>
                              <a:ext uri="{28A0092B-C50C-407E-A947-70E740481C1C}">
                                <a14:useLocalDpi xmlns:a14="http://schemas.microsoft.com/office/drawing/2010/main" val="0"/>
                              </a:ext>
                            </a:extLst>
                          </a:blip>
                          <a:stretch>
                            <a:fillRect/>
                          </a:stretch>
                        </pic:blipFill>
                        <pic:spPr>
                          <a:xfrm>
                            <a:off x="0" y="0"/>
                            <a:ext cx="601504" cy="369495"/>
                          </a:xfrm>
                          <a:prstGeom prst="rect">
                            <a:avLst/>
                          </a:prstGeom>
                        </pic:spPr>
                      </pic:pic>
                    </a:graphicData>
                  </a:graphic>
                </wp:inline>
              </w:drawing>
            </w:r>
          </w:p>
        </w:tc>
      </w:tr>
      <w:tr w:rsidR="00035346">
        <w:trPr>
          <w:cantSplit/>
          <w:trHeight w:val="567"/>
        </w:trPr>
        <w:tc>
          <w:tcPr>
            <w:tcW w:w="709" w:type="dxa"/>
            <w:vMerge/>
            <w:vAlign w:val="center"/>
          </w:tcPr>
          <w:p w:rsidR="00035346" w:rsidRDefault="00035346">
            <w:pPr>
              <w:jc w:val="center"/>
              <w:rPr>
                <w:sz w:val="24"/>
              </w:rPr>
            </w:pPr>
          </w:p>
        </w:tc>
        <w:tc>
          <w:tcPr>
            <w:tcW w:w="1277" w:type="dxa"/>
            <w:gridSpan w:val="2"/>
            <w:vAlign w:val="center"/>
          </w:tcPr>
          <w:p w:rsidR="00035346" w:rsidRDefault="00035346">
            <w:pPr>
              <w:jc w:val="center"/>
              <w:rPr>
                <w:sz w:val="24"/>
              </w:rPr>
            </w:pPr>
            <w:r>
              <w:rPr>
                <w:rFonts w:hint="eastAsia"/>
                <w:sz w:val="24"/>
              </w:rPr>
              <w:t>金宗强</w:t>
            </w:r>
          </w:p>
        </w:tc>
        <w:tc>
          <w:tcPr>
            <w:tcW w:w="1559" w:type="dxa"/>
            <w:gridSpan w:val="2"/>
            <w:vAlign w:val="center"/>
          </w:tcPr>
          <w:p w:rsidR="00035346" w:rsidRDefault="00035346">
            <w:pPr>
              <w:jc w:val="center"/>
              <w:rPr>
                <w:sz w:val="24"/>
              </w:rPr>
            </w:pPr>
            <w:r>
              <w:rPr>
                <w:rFonts w:hint="eastAsia"/>
                <w:sz w:val="24"/>
              </w:rPr>
              <w:t>竞技运动管理</w:t>
            </w:r>
          </w:p>
        </w:tc>
        <w:tc>
          <w:tcPr>
            <w:tcW w:w="1134" w:type="dxa"/>
            <w:gridSpan w:val="2"/>
            <w:vAlign w:val="center"/>
          </w:tcPr>
          <w:p w:rsidR="00035346" w:rsidRDefault="00035346">
            <w:pPr>
              <w:jc w:val="center"/>
              <w:rPr>
                <w:sz w:val="24"/>
              </w:rPr>
            </w:pPr>
            <w:r>
              <w:rPr>
                <w:rFonts w:hint="eastAsia"/>
                <w:sz w:val="24"/>
              </w:rPr>
              <w:t>教授</w:t>
            </w:r>
          </w:p>
        </w:tc>
        <w:tc>
          <w:tcPr>
            <w:tcW w:w="2977" w:type="dxa"/>
            <w:gridSpan w:val="2"/>
            <w:vAlign w:val="center"/>
          </w:tcPr>
          <w:p w:rsidR="00035346" w:rsidRDefault="00035346">
            <w:pPr>
              <w:jc w:val="center"/>
              <w:rPr>
                <w:sz w:val="24"/>
              </w:rPr>
            </w:pPr>
            <w:r>
              <w:rPr>
                <w:rFonts w:hint="eastAsia"/>
                <w:sz w:val="24"/>
              </w:rPr>
              <w:t>天津体育学院</w:t>
            </w:r>
          </w:p>
        </w:tc>
        <w:tc>
          <w:tcPr>
            <w:tcW w:w="1417" w:type="dxa"/>
            <w:vAlign w:val="center"/>
          </w:tcPr>
          <w:p w:rsidR="00035346" w:rsidRDefault="00035346">
            <w:pPr>
              <w:jc w:val="center"/>
              <w:rPr>
                <w:sz w:val="24"/>
              </w:rPr>
            </w:pPr>
            <w:r>
              <w:rPr>
                <w:noProof/>
                <w:sz w:val="24"/>
              </w:rPr>
              <w:drawing>
                <wp:inline distT="0" distB="0" distL="0" distR="0" wp14:anchorId="292CC8BC" wp14:editId="361DAEF6">
                  <wp:extent cx="339136" cy="673191"/>
                  <wp:effectExtent l="4445" t="0" r="825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20709091238.jp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339584" cy="674080"/>
                          </a:xfrm>
                          <a:prstGeom prst="rect">
                            <a:avLst/>
                          </a:prstGeom>
                        </pic:spPr>
                      </pic:pic>
                    </a:graphicData>
                  </a:graphic>
                </wp:inline>
              </w:drawing>
            </w:r>
          </w:p>
        </w:tc>
      </w:tr>
    </w:tbl>
    <w:p w:rsidR="00B80D0A" w:rsidRDefault="00B80D0A">
      <w:pPr>
        <w:rPr>
          <w:rFonts w:ascii="方正小标宋简体" w:eastAsia="方正小标宋简体" w:hAnsi="方正小标宋简体"/>
          <w:sz w:val="32"/>
          <w:szCs w:val="32"/>
        </w:rPr>
      </w:pPr>
    </w:p>
    <w:sectPr w:rsidR="00B80D0A">
      <w:pgSz w:w="11906" w:h="16838"/>
      <w:pgMar w:top="1440"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74A" w:rsidRDefault="002A574A" w:rsidP="00035346">
      <w:r>
        <w:separator/>
      </w:r>
    </w:p>
  </w:endnote>
  <w:endnote w:type="continuationSeparator" w:id="0">
    <w:p w:rsidR="002A574A" w:rsidRDefault="002A574A" w:rsidP="0003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74A" w:rsidRDefault="002A574A" w:rsidP="00035346">
      <w:r>
        <w:separator/>
      </w:r>
    </w:p>
  </w:footnote>
  <w:footnote w:type="continuationSeparator" w:id="0">
    <w:p w:rsidR="002A574A" w:rsidRDefault="002A574A" w:rsidP="00035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OGQ5N2RiYzAxZDAxNDUwZWM0NTYzMjI3MTZjMTgifQ=="/>
  </w:docVars>
  <w:rsids>
    <w:rsidRoot w:val="00FB176C"/>
    <w:rsid w:val="00012A1B"/>
    <w:rsid w:val="00035346"/>
    <w:rsid w:val="000D5EBB"/>
    <w:rsid w:val="00111970"/>
    <w:rsid w:val="001253C5"/>
    <w:rsid w:val="001416A3"/>
    <w:rsid w:val="001A2968"/>
    <w:rsid w:val="00251CEB"/>
    <w:rsid w:val="002A574A"/>
    <w:rsid w:val="002D26C2"/>
    <w:rsid w:val="002D5731"/>
    <w:rsid w:val="002D6283"/>
    <w:rsid w:val="002E0F01"/>
    <w:rsid w:val="00303404"/>
    <w:rsid w:val="00325C0E"/>
    <w:rsid w:val="00326BB0"/>
    <w:rsid w:val="00341991"/>
    <w:rsid w:val="00364DCE"/>
    <w:rsid w:val="003824D6"/>
    <w:rsid w:val="004A18EC"/>
    <w:rsid w:val="004B0F64"/>
    <w:rsid w:val="004D41D0"/>
    <w:rsid w:val="004E697A"/>
    <w:rsid w:val="00527453"/>
    <w:rsid w:val="005648D4"/>
    <w:rsid w:val="0059661B"/>
    <w:rsid w:val="005A2CCF"/>
    <w:rsid w:val="005B29EC"/>
    <w:rsid w:val="006D7D39"/>
    <w:rsid w:val="00755236"/>
    <w:rsid w:val="007B702C"/>
    <w:rsid w:val="007C2C94"/>
    <w:rsid w:val="007D60BF"/>
    <w:rsid w:val="009545AC"/>
    <w:rsid w:val="009E6AE0"/>
    <w:rsid w:val="00A75B8B"/>
    <w:rsid w:val="00A84D25"/>
    <w:rsid w:val="00B24E00"/>
    <w:rsid w:val="00B457CF"/>
    <w:rsid w:val="00B7766C"/>
    <w:rsid w:val="00B80D0A"/>
    <w:rsid w:val="00BE3951"/>
    <w:rsid w:val="00C0301E"/>
    <w:rsid w:val="00C054A6"/>
    <w:rsid w:val="00C05A05"/>
    <w:rsid w:val="00C566F8"/>
    <w:rsid w:val="00C67BBE"/>
    <w:rsid w:val="00CF1EAE"/>
    <w:rsid w:val="00DA283F"/>
    <w:rsid w:val="00E26D1A"/>
    <w:rsid w:val="00E97C3A"/>
    <w:rsid w:val="00EE37C1"/>
    <w:rsid w:val="00EE6DA8"/>
    <w:rsid w:val="00F2209E"/>
    <w:rsid w:val="00FB176C"/>
    <w:rsid w:val="087370B9"/>
    <w:rsid w:val="0AD876A7"/>
    <w:rsid w:val="0E947D89"/>
    <w:rsid w:val="12280F14"/>
    <w:rsid w:val="168517B4"/>
    <w:rsid w:val="18FB7CB1"/>
    <w:rsid w:val="1AF44089"/>
    <w:rsid w:val="1FEB3581"/>
    <w:rsid w:val="278E13C2"/>
    <w:rsid w:val="278E3170"/>
    <w:rsid w:val="2A8B1BE9"/>
    <w:rsid w:val="2EDE041C"/>
    <w:rsid w:val="319C0B7F"/>
    <w:rsid w:val="3C025A83"/>
    <w:rsid w:val="47B559BA"/>
    <w:rsid w:val="481334F1"/>
    <w:rsid w:val="4BF03B4A"/>
    <w:rsid w:val="4E9B536A"/>
    <w:rsid w:val="4EA330F5"/>
    <w:rsid w:val="55C20305"/>
    <w:rsid w:val="59205A6E"/>
    <w:rsid w:val="5F630463"/>
    <w:rsid w:val="612956DC"/>
    <w:rsid w:val="61736957"/>
    <w:rsid w:val="62F615EE"/>
    <w:rsid w:val="67753429"/>
    <w:rsid w:val="69134D11"/>
    <w:rsid w:val="6C2216A6"/>
    <w:rsid w:val="6E737515"/>
    <w:rsid w:val="6EA36ACE"/>
    <w:rsid w:val="781B5927"/>
    <w:rsid w:val="79E47F9A"/>
    <w:rsid w:val="7AED10D1"/>
    <w:rsid w:val="7C93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Bodytext1">
    <w:name w:val="Body text|1"/>
    <w:basedOn w:val="a"/>
    <w:qFormat/>
    <w:pPr>
      <w:spacing w:after="240"/>
    </w:pPr>
    <w:rPr>
      <w:rFonts w:ascii="宋体" w:eastAsia="宋体" w:hAnsi="宋体" w:cs="宋体"/>
      <w:sz w:val="22"/>
      <w:lang w:val="zh-TW" w:eastAsia="zh-TW" w:bidi="zh-TW"/>
    </w:rPr>
  </w:style>
  <w:style w:type="paragraph" w:styleId="a4">
    <w:name w:val="header"/>
    <w:basedOn w:val="a"/>
    <w:link w:val="Char0"/>
    <w:uiPriority w:val="99"/>
    <w:unhideWhenUsed/>
    <w:rsid w:val="0003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35346"/>
    <w:rPr>
      <w:kern w:val="2"/>
      <w:sz w:val="18"/>
      <w:szCs w:val="18"/>
    </w:rPr>
  </w:style>
  <w:style w:type="paragraph" w:styleId="a5">
    <w:name w:val="footer"/>
    <w:basedOn w:val="a"/>
    <w:link w:val="Char1"/>
    <w:uiPriority w:val="99"/>
    <w:unhideWhenUsed/>
    <w:rsid w:val="00035346"/>
    <w:pPr>
      <w:tabs>
        <w:tab w:val="center" w:pos="4153"/>
        <w:tab w:val="right" w:pos="8306"/>
      </w:tabs>
      <w:snapToGrid w:val="0"/>
      <w:jc w:val="left"/>
    </w:pPr>
    <w:rPr>
      <w:sz w:val="18"/>
      <w:szCs w:val="18"/>
    </w:rPr>
  </w:style>
  <w:style w:type="character" w:customStyle="1" w:styleId="Char1">
    <w:name w:val="页脚 Char"/>
    <w:basedOn w:val="a0"/>
    <w:link w:val="a5"/>
    <w:uiPriority w:val="99"/>
    <w:rsid w:val="0003534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Bodytext1">
    <w:name w:val="Body text|1"/>
    <w:basedOn w:val="a"/>
    <w:qFormat/>
    <w:pPr>
      <w:spacing w:after="240"/>
    </w:pPr>
    <w:rPr>
      <w:rFonts w:ascii="宋体" w:eastAsia="宋体" w:hAnsi="宋体" w:cs="宋体"/>
      <w:sz w:val="22"/>
      <w:lang w:val="zh-TW" w:eastAsia="zh-TW" w:bidi="zh-TW"/>
    </w:rPr>
  </w:style>
  <w:style w:type="paragraph" w:styleId="a4">
    <w:name w:val="header"/>
    <w:basedOn w:val="a"/>
    <w:link w:val="Char0"/>
    <w:uiPriority w:val="99"/>
    <w:unhideWhenUsed/>
    <w:rsid w:val="0003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35346"/>
    <w:rPr>
      <w:kern w:val="2"/>
      <w:sz w:val="18"/>
      <w:szCs w:val="18"/>
    </w:rPr>
  </w:style>
  <w:style w:type="paragraph" w:styleId="a5">
    <w:name w:val="footer"/>
    <w:basedOn w:val="a"/>
    <w:link w:val="Char1"/>
    <w:uiPriority w:val="99"/>
    <w:unhideWhenUsed/>
    <w:rsid w:val="00035346"/>
    <w:pPr>
      <w:tabs>
        <w:tab w:val="center" w:pos="4153"/>
        <w:tab w:val="right" w:pos="8306"/>
      </w:tabs>
      <w:snapToGrid w:val="0"/>
      <w:jc w:val="left"/>
    </w:pPr>
    <w:rPr>
      <w:sz w:val="18"/>
      <w:szCs w:val="18"/>
    </w:rPr>
  </w:style>
  <w:style w:type="character" w:customStyle="1" w:styleId="Char1">
    <w:name w:val="页脚 Char"/>
    <w:basedOn w:val="a0"/>
    <w:link w:val="a5"/>
    <w:uiPriority w:val="99"/>
    <w:rsid w:val="000353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2021-07-08T01:15:00Z</cp:lastPrinted>
  <dcterms:created xsi:type="dcterms:W3CDTF">2021-07-08T00:47:00Z</dcterms:created>
  <dcterms:modified xsi:type="dcterms:W3CDTF">2022-07-09T01:56:00Z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96E23965EB7540899DE2AED40656B738</vt:lpwstr>
  </property>
</Properties>
</file>